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380113" w:rsidRDefault="00380113" w:rsidP="00380113">
      <w:pPr>
        <w:spacing w:line="22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科研项目</w:t>
      </w:r>
      <w:r w:rsidRPr="00380113">
        <w:rPr>
          <w:rFonts w:asciiTheme="minorEastAsia" w:eastAsiaTheme="minorEastAsia" w:hAnsiTheme="minorEastAsia" w:hint="eastAsia"/>
          <w:sz w:val="28"/>
          <w:szCs w:val="28"/>
        </w:rPr>
        <w:t>经费到账立项流程</w:t>
      </w:r>
    </w:p>
    <w:p w:rsidR="00380113" w:rsidRPr="00291C67" w:rsidRDefault="00380113" w:rsidP="00380113">
      <w:pPr>
        <w:pStyle w:val="a3"/>
        <w:numPr>
          <w:ilvl w:val="0"/>
          <w:numId w:val="1"/>
        </w:numPr>
        <w:spacing w:line="220" w:lineRule="atLeast"/>
        <w:ind w:firstLineChars="0"/>
        <w:rPr>
          <w:rFonts w:asciiTheme="minorEastAsia" w:eastAsiaTheme="minorEastAsia" w:hAnsiTheme="minorEastAsia"/>
          <w:sz w:val="24"/>
          <w:szCs w:val="24"/>
        </w:rPr>
      </w:pPr>
      <w:r w:rsidRPr="00291C67">
        <w:rPr>
          <w:rFonts w:asciiTheme="minorEastAsia" w:eastAsiaTheme="minorEastAsia" w:hAnsiTheme="minorEastAsia" w:hint="eastAsia"/>
          <w:sz w:val="24"/>
          <w:szCs w:val="24"/>
        </w:rPr>
        <w:t>财务处到账通知</w:t>
      </w:r>
    </w:p>
    <w:p w:rsidR="00380113" w:rsidRPr="00291C67" w:rsidRDefault="004D6D8F" w:rsidP="00380113">
      <w:pPr>
        <w:pStyle w:val="a3"/>
        <w:spacing w:line="220" w:lineRule="atLeast"/>
        <w:ind w:left="720" w:firstLineChars="0" w:firstLine="0"/>
        <w:rPr>
          <w:rFonts w:asciiTheme="minorEastAsia" w:eastAsiaTheme="minorEastAsia" w:hAnsiTheme="minorEastAsia"/>
          <w:sz w:val="24"/>
          <w:szCs w:val="24"/>
        </w:rPr>
      </w:pPr>
      <w:r w:rsidRPr="00291C67">
        <w:rPr>
          <w:rFonts w:asciiTheme="minorEastAsia" w:eastAsiaTheme="minorEastAsia" w:hAnsiTheme="minorEastAsia" w:hint="eastAsia"/>
          <w:sz w:val="24"/>
          <w:szCs w:val="24"/>
        </w:rPr>
        <w:t>财务处定期</w:t>
      </w:r>
      <w:r w:rsidR="00380113" w:rsidRPr="00291C67">
        <w:rPr>
          <w:rFonts w:asciiTheme="minorEastAsia" w:eastAsiaTheme="minorEastAsia" w:hAnsiTheme="minorEastAsia" w:hint="eastAsia"/>
          <w:sz w:val="24"/>
          <w:szCs w:val="24"/>
        </w:rPr>
        <w:t>将科研经费到账清单发送至科技处经费管理科。</w:t>
      </w:r>
    </w:p>
    <w:p w:rsidR="00380113" w:rsidRPr="00291C67" w:rsidRDefault="00B66AE6" w:rsidP="00380113">
      <w:pPr>
        <w:pStyle w:val="a3"/>
        <w:numPr>
          <w:ilvl w:val="0"/>
          <w:numId w:val="1"/>
        </w:numPr>
        <w:spacing w:line="220" w:lineRule="atLeast"/>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科技处到账经费处理</w:t>
      </w:r>
    </w:p>
    <w:p w:rsidR="00380113" w:rsidRDefault="00291C67" w:rsidP="00202E34">
      <w:pPr>
        <w:pStyle w:val="a3"/>
        <w:spacing w:line="360" w:lineRule="auto"/>
        <w:ind w:left="720" w:firstLineChars="0" w:firstLine="0"/>
        <w:rPr>
          <w:rFonts w:asciiTheme="minorEastAsia" w:eastAsiaTheme="minorEastAsia" w:hAnsiTheme="minorEastAsia"/>
          <w:sz w:val="24"/>
          <w:szCs w:val="24"/>
        </w:rPr>
      </w:pPr>
      <w:r w:rsidRPr="00291C67">
        <w:rPr>
          <w:rFonts w:asciiTheme="minorEastAsia" w:eastAsiaTheme="minorEastAsia" w:hAnsiTheme="minorEastAsia" w:hint="eastAsia"/>
          <w:b/>
          <w:sz w:val="24"/>
          <w:szCs w:val="24"/>
        </w:rPr>
        <w:t>纵向项目</w:t>
      </w:r>
      <w:r w:rsidRPr="00291C67">
        <w:rPr>
          <w:rFonts w:asciiTheme="minorEastAsia" w:eastAsiaTheme="minorEastAsia" w:hAnsiTheme="minorEastAsia" w:hint="eastAsia"/>
          <w:sz w:val="24"/>
          <w:szCs w:val="24"/>
        </w:rPr>
        <w:t>：</w:t>
      </w:r>
      <w:r w:rsidR="004D6D8F" w:rsidRPr="00291C67">
        <w:rPr>
          <w:rFonts w:asciiTheme="minorEastAsia" w:eastAsiaTheme="minorEastAsia" w:hAnsiTheme="minorEastAsia" w:hint="eastAsia"/>
          <w:sz w:val="24"/>
          <w:szCs w:val="24"/>
        </w:rPr>
        <w:t>科技</w:t>
      </w:r>
      <w:r w:rsidRPr="00291C67">
        <w:rPr>
          <w:rFonts w:asciiTheme="minorEastAsia" w:eastAsiaTheme="minorEastAsia" w:hAnsiTheme="minorEastAsia" w:hint="eastAsia"/>
          <w:sz w:val="24"/>
          <w:szCs w:val="24"/>
        </w:rPr>
        <w:t>处经费管理科依据上级主管部门提供的拨款</w:t>
      </w:r>
      <w:r>
        <w:rPr>
          <w:rFonts w:asciiTheme="minorEastAsia" w:eastAsiaTheme="minorEastAsia" w:hAnsiTheme="minorEastAsia" w:hint="eastAsia"/>
          <w:sz w:val="24"/>
          <w:szCs w:val="24"/>
        </w:rPr>
        <w:t>清单，结合科研管理系统中项目备案情况为每个项目进行财务立项，科研系统中没有完成备案的项目</w:t>
      </w:r>
      <w:r w:rsidR="00ED7F64">
        <w:rPr>
          <w:rFonts w:asciiTheme="minorEastAsia" w:eastAsiaTheme="minorEastAsia" w:hAnsiTheme="minorEastAsia" w:hint="eastAsia"/>
          <w:sz w:val="24"/>
          <w:szCs w:val="24"/>
        </w:rPr>
        <w:t>（项目状态为“项目在研”视为备案完成）</w:t>
      </w:r>
      <w:r>
        <w:rPr>
          <w:rFonts w:asciiTheme="minorEastAsia" w:eastAsiaTheme="minorEastAsia" w:hAnsiTheme="minorEastAsia" w:hint="eastAsia"/>
          <w:sz w:val="24"/>
          <w:szCs w:val="24"/>
        </w:rPr>
        <w:t>不予财务立项，项目备案时，</w:t>
      </w:r>
      <w:r w:rsidR="006C2488">
        <w:rPr>
          <w:rFonts w:asciiTheme="minorEastAsia" w:eastAsiaTheme="minorEastAsia" w:hAnsiTheme="minorEastAsia" w:hint="eastAsia"/>
          <w:sz w:val="24"/>
          <w:szCs w:val="24"/>
        </w:rPr>
        <w:t>自科类纵向项目由计划科负责审核，社科类纵向项目由成果科负责审核。</w:t>
      </w:r>
    </w:p>
    <w:p w:rsidR="006C2488" w:rsidRDefault="006C2488" w:rsidP="00202E34">
      <w:pPr>
        <w:pStyle w:val="a3"/>
        <w:spacing w:line="360" w:lineRule="auto"/>
        <w:ind w:left="720" w:firstLineChars="0" w:firstLine="0"/>
        <w:rPr>
          <w:rFonts w:asciiTheme="minorEastAsia" w:eastAsiaTheme="minorEastAsia" w:hAnsiTheme="minorEastAsia"/>
          <w:sz w:val="24"/>
          <w:szCs w:val="24"/>
        </w:rPr>
      </w:pPr>
      <w:r>
        <w:rPr>
          <w:rFonts w:asciiTheme="minorEastAsia" w:eastAsiaTheme="minorEastAsia" w:hAnsiTheme="minorEastAsia" w:hint="eastAsia"/>
          <w:b/>
          <w:sz w:val="24"/>
          <w:szCs w:val="24"/>
        </w:rPr>
        <w:t>横向项目</w:t>
      </w:r>
      <w:r w:rsidRPr="006C248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科技处经费管理科依据科研管理系统中项目备案情况对该到账经费进行财务立项，未完成备案的项目</w:t>
      </w:r>
      <w:r w:rsidR="007F1261">
        <w:rPr>
          <w:rFonts w:asciiTheme="minorEastAsia" w:eastAsiaTheme="minorEastAsia" w:hAnsiTheme="minorEastAsia" w:hint="eastAsia"/>
          <w:sz w:val="24"/>
          <w:szCs w:val="24"/>
        </w:rPr>
        <w:t>（项目状态为“项目在研”视为备案完成）</w:t>
      </w:r>
      <w:r>
        <w:rPr>
          <w:rFonts w:asciiTheme="minorEastAsia" w:eastAsiaTheme="minorEastAsia" w:hAnsiTheme="minorEastAsia" w:hint="eastAsia"/>
          <w:sz w:val="24"/>
          <w:szCs w:val="24"/>
        </w:rPr>
        <w:t>不予财务立项，项目备案由产业科负责审核。</w:t>
      </w:r>
      <w:r w:rsidR="00B66AE6">
        <w:rPr>
          <w:rFonts w:asciiTheme="minorEastAsia" w:eastAsiaTheme="minorEastAsia" w:hAnsiTheme="minorEastAsia" w:hint="eastAsia"/>
          <w:sz w:val="24"/>
          <w:szCs w:val="24"/>
        </w:rPr>
        <w:t>横向到账后财务立项前，对于学校20%的奖励部分，项目负责人可选择提取奖励或用发票报销，选择用发票报销的方式，财务在立项时，会单独立项一个名为“负责人姓名+委托单位名称+配套”的财务号，具体支出方式同横向项目经费支出方式相同</w:t>
      </w:r>
      <w:r w:rsidR="007F1261">
        <w:rPr>
          <w:rFonts w:asciiTheme="minorEastAsia" w:eastAsiaTheme="minorEastAsia" w:hAnsiTheme="minorEastAsia" w:hint="eastAsia"/>
          <w:sz w:val="24"/>
          <w:szCs w:val="24"/>
        </w:rPr>
        <w:t>（不可列支劳务费和绩效费）</w:t>
      </w:r>
      <w:r w:rsidR="00B66AE6">
        <w:rPr>
          <w:rFonts w:asciiTheme="minorEastAsia" w:eastAsiaTheme="minorEastAsia" w:hAnsiTheme="minorEastAsia" w:hint="eastAsia"/>
          <w:sz w:val="24"/>
          <w:szCs w:val="24"/>
        </w:rPr>
        <w:t>；到账奖励提取详见“横向到账奖励提取流程”。</w:t>
      </w:r>
    </w:p>
    <w:p w:rsidR="00B66AE6" w:rsidRDefault="00B66AE6" w:rsidP="00B66AE6">
      <w:pPr>
        <w:pStyle w:val="a3"/>
        <w:numPr>
          <w:ilvl w:val="0"/>
          <w:numId w:val="1"/>
        </w:numPr>
        <w:spacing w:line="220" w:lineRule="atLeast"/>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财务立项</w:t>
      </w:r>
    </w:p>
    <w:p w:rsidR="00B66AE6" w:rsidRDefault="00202E34" w:rsidP="00202E34">
      <w:pPr>
        <w:pStyle w:val="a3"/>
        <w:spacing w:line="360" w:lineRule="auto"/>
        <w:ind w:left="72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科技处经费管理科将到账经费清单送至财务处后，财务处会按要求为每个项目立项，项目负责人在财务平台中查询到该项目经费后，即可使用该经费，财务立项完成。</w:t>
      </w:r>
    </w:p>
    <w:p w:rsidR="009B228C" w:rsidRPr="00B66AE6" w:rsidRDefault="009B228C" w:rsidP="00202E34">
      <w:pPr>
        <w:pStyle w:val="a3"/>
        <w:spacing w:line="360" w:lineRule="auto"/>
        <w:ind w:left="720" w:firstLineChars="0" w:firstLine="0"/>
        <w:rPr>
          <w:rFonts w:asciiTheme="minorEastAsia" w:eastAsiaTheme="minorEastAsia" w:hAnsiTheme="minorEastAsia"/>
          <w:sz w:val="24"/>
          <w:szCs w:val="24"/>
        </w:rPr>
      </w:pPr>
      <w:r w:rsidRPr="00152448">
        <w:rPr>
          <w:rFonts w:asciiTheme="minorEastAsia" w:eastAsiaTheme="minorEastAsia" w:hAnsiTheme="minorEastAsia" w:hint="eastAsia"/>
          <w:b/>
          <w:sz w:val="24"/>
          <w:szCs w:val="24"/>
        </w:rPr>
        <w:t>特别声明</w:t>
      </w:r>
      <w:r>
        <w:rPr>
          <w:rFonts w:asciiTheme="minorEastAsia" w:eastAsiaTheme="minorEastAsia" w:hAnsiTheme="minorEastAsia" w:hint="eastAsia"/>
          <w:sz w:val="24"/>
          <w:szCs w:val="24"/>
        </w:rPr>
        <w:t>：若到账经费为纵向项目的首笔到账经费，项目负责人还需在财务平台-&gt;</w:t>
      </w:r>
      <w:r w:rsidR="00D45375">
        <w:rPr>
          <w:rFonts w:asciiTheme="minorEastAsia" w:eastAsiaTheme="minorEastAsia" w:hAnsiTheme="minorEastAsia" w:hint="eastAsia"/>
          <w:sz w:val="24"/>
          <w:szCs w:val="24"/>
        </w:rPr>
        <w:t>科研及专项项目申报中录入该项目的总预算，经科技处经费管理科审核后，方可支出，具体录入预算流程详见财务处发布的“郑州轻工业学院财务平台申报指南”。</w:t>
      </w:r>
    </w:p>
    <w:sectPr w:rsidR="009B228C" w:rsidRPr="00B66AE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C1FA2"/>
    <w:multiLevelType w:val="hybridMultilevel"/>
    <w:tmpl w:val="8AE85C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5A4EE1"/>
    <w:multiLevelType w:val="hybridMultilevel"/>
    <w:tmpl w:val="606C8878"/>
    <w:lvl w:ilvl="0" w:tplc="D89A06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1175CE"/>
    <w:multiLevelType w:val="hybridMultilevel"/>
    <w:tmpl w:val="8AE85C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AB1C02"/>
    <w:multiLevelType w:val="hybridMultilevel"/>
    <w:tmpl w:val="40CE9C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52448"/>
    <w:rsid w:val="00202E34"/>
    <w:rsid w:val="00291C67"/>
    <w:rsid w:val="00323B43"/>
    <w:rsid w:val="00360720"/>
    <w:rsid w:val="00380113"/>
    <w:rsid w:val="003D37D8"/>
    <w:rsid w:val="00426133"/>
    <w:rsid w:val="004358AB"/>
    <w:rsid w:val="004D6D8F"/>
    <w:rsid w:val="006C2488"/>
    <w:rsid w:val="007F1261"/>
    <w:rsid w:val="008B7726"/>
    <w:rsid w:val="009B228C"/>
    <w:rsid w:val="00A44E32"/>
    <w:rsid w:val="00B66AE6"/>
    <w:rsid w:val="00D31D50"/>
    <w:rsid w:val="00D45375"/>
    <w:rsid w:val="00D55714"/>
    <w:rsid w:val="00ED7F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11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cp:revision>
  <dcterms:created xsi:type="dcterms:W3CDTF">2008-09-11T17:20:00Z</dcterms:created>
  <dcterms:modified xsi:type="dcterms:W3CDTF">2019-04-26T05:38:00Z</dcterms:modified>
</cp:coreProperties>
</file>